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4D" w:rsidRDefault="00D9504D">
      <w:pPr>
        <w:ind w:hanging="2"/>
        <w:rPr>
          <w:rFonts w:ascii="Times New Roman" w:hAnsi="Times New Roman"/>
          <w:sz w:val="24"/>
          <w:szCs w:val="24"/>
        </w:rPr>
      </w:pPr>
    </w:p>
    <w:p w:rsidR="00D9504D" w:rsidRDefault="00AD333B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Biểu mẫu 06</w:t>
      </w:r>
    </w:p>
    <w:tbl>
      <w:tblPr>
        <w:tblStyle w:val="a"/>
        <w:tblW w:w="9923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428"/>
      </w:tblGrid>
      <w:tr w:rsidR="00D9504D">
        <w:trPr>
          <w:trHeight w:val="545"/>
        </w:trPr>
        <w:tc>
          <w:tcPr>
            <w:tcW w:w="5495" w:type="dxa"/>
          </w:tcPr>
          <w:p w:rsidR="00D9504D" w:rsidRDefault="00AD333B">
            <w:pPr>
              <w:ind w:left="0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UBND HUYỆN GIA LÂM</w:t>
            </w:r>
          </w:p>
          <w:p w:rsidR="00D9504D" w:rsidRDefault="00AD333B">
            <w:pPr>
              <w:ind w:left="0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TRƯỜNG TIỂU HỌC DƯƠNG HÀ</w:t>
            </w:r>
          </w:p>
        </w:tc>
        <w:tc>
          <w:tcPr>
            <w:tcW w:w="4428" w:type="dxa"/>
          </w:tcPr>
          <w:p w:rsidR="00D9504D" w:rsidRDefault="00D9504D">
            <w:pPr>
              <w:ind w:hanging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04D" w:rsidRDefault="00D9504D">
      <w:pPr>
        <w:ind w:left="0" w:hanging="3"/>
        <w:jc w:val="center"/>
        <w:rPr>
          <w:rFonts w:ascii="Times New Roman" w:hAnsi="Times New Roman"/>
        </w:rPr>
      </w:pPr>
    </w:p>
    <w:p w:rsidR="00D9504D" w:rsidRDefault="00AD333B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THÔNG BÁO </w:t>
      </w:r>
    </w:p>
    <w:p w:rsidR="00D9504D" w:rsidRDefault="00AD333B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Công khai thông tin chất lượng giáo dục đầu năm</w:t>
      </w:r>
    </w:p>
    <w:p w:rsidR="00D9504D" w:rsidRDefault="00AD333B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năm học 2022-2023</w:t>
      </w:r>
    </w:p>
    <w:p w:rsidR="00D9504D" w:rsidRDefault="00AD333B">
      <w:pPr>
        <w:ind w:left="0" w:right="360" w:hanging="3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Đơn vị: học sinh</w:t>
      </w:r>
    </w:p>
    <w:tbl>
      <w:tblPr>
        <w:tblStyle w:val="a0"/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196"/>
        <w:gridCol w:w="1084"/>
        <w:gridCol w:w="1086"/>
        <w:gridCol w:w="26"/>
        <w:gridCol w:w="992"/>
        <w:gridCol w:w="873"/>
        <w:gridCol w:w="970"/>
        <w:gridCol w:w="986"/>
      </w:tblGrid>
      <w:tr w:rsidR="00D9504D" w:rsidTr="007B7DF0">
        <w:trPr>
          <w:cantSplit/>
          <w:trHeight w:val="315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STT</w:t>
            </w:r>
          </w:p>
        </w:tc>
        <w:tc>
          <w:tcPr>
            <w:tcW w:w="3196" w:type="dxa"/>
            <w:vMerge w:val="restart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Nội dung</w:t>
            </w:r>
          </w:p>
        </w:tc>
        <w:tc>
          <w:tcPr>
            <w:tcW w:w="1084" w:type="dxa"/>
            <w:vMerge w:val="restart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Tổng số</w:t>
            </w:r>
          </w:p>
        </w:tc>
        <w:tc>
          <w:tcPr>
            <w:tcW w:w="4933" w:type="dxa"/>
            <w:gridSpan w:val="6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Chia ra theo khối lớp</w:t>
            </w:r>
          </w:p>
        </w:tc>
      </w:tr>
      <w:tr w:rsidR="00D9504D" w:rsidTr="007B7DF0">
        <w:trPr>
          <w:cantSplit/>
          <w:trHeight w:val="315"/>
        </w:trPr>
        <w:tc>
          <w:tcPr>
            <w:tcW w:w="852" w:type="dxa"/>
            <w:vMerge/>
            <w:shd w:val="clear" w:color="auto" w:fill="FFFFFF"/>
            <w:vAlign w:val="center"/>
          </w:tcPr>
          <w:p w:rsidR="00D9504D" w:rsidRDefault="00D9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196" w:type="dxa"/>
            <w:vMerge/>
            <w:shd w:val="clear" w:color="auto" w:fill="FFFFFF"/>
            <w:vAlign w:val="center"/>
          </w:tcPr>
          <w:p w:rsidR="00D9504D" w:rsidRDefault="00D9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084" w:type="dxa"/>
            <w:vMerge/>
            <w:shd w:val="clear" w:color="auto" w:fill="FFFFFF"/>
            <w:vAlign w:val="center"/>
          </w:tcPr>
          <w:p w:rsidR="00D9504D" w:rsidRDefault="00D9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Lớp 1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Lớp 2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Lớp 3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Lớp 4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Lớp 5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I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Tổng số học sinh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667B9D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II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Số học sinh học 2 buổi/ngày</w:t>
            </w:r>
          </w:p>
          <w:p w:rsidR="00D9504D" w:rsidRDefault="00AD333B">
            <w:pPr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(tỷ lệ so với tổng số)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667B9D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     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</w:rPr>
            </w:pPr>
            <w:r>
              <w:rPr>
                <w:color w:val="C00000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III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Số học sinh chia theo năng lực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667B9D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</w:rPr>
            </w:pPr>
            <w:r>
              <w:rPr>
                <w:color w:val="C00000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</w:rPr>
            </w:pPr>
            <w:r>
              <w:rPr>
                <w:color w:val="C00000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</w:rPr>
            </w:pPr>
            <w:r>
              <w:rPr>
                <w:color w:val="C00000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</w:rPr>
            </w:pPr>
            <w:r>
              <w:rPr>
                <w:color w:val="C00000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</w:rPr>
            </w:pPr>
            <w:r>
              <w:rPr>
                <w:color w:val="C00000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  <w:t>1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  <w:t>Tự phục vụ, tự quản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667B9D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</w:rPr>
            </w:pPr>
            <w:r>
              <w:rPr>
                <w:color w:val="C00000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</w:rPr>
            </w:pPr>
            <w:r>
              <w:rPr>
                <w:color w:val="C00000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</w:rPr>
            </w:pPr>
            <w:r>
              <w:rPr>
                <w:color w:val="C00000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</w:rPr>
            </w:pPr>
            <w:r>
              <w:rPr>
                <w:color w:val="C00000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color w:val="C00000"/>
              </w:rPr>
            </w:pPr>
            <w:r>
              <w:rPr>
                <w:color w:val="C00000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317</w:t>
            </w: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52,6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59</w:t>
            </w: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52,6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71</w:t>
            </w: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52,9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 58</w:t>
            </w: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53</w:t>
            </w:r>
            <w:r w:rsidR="00AD333B">
              <w:rPr>
                <w:color w:val="C00000"/>
                <w:sz w:val="24"/>
                <w:szCs w:val="24"/>
              </w:rPr>
              <w:t>,7%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61</w:t>
            </w: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54,4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</w:t>
            </w:r>
            <w:r w:rsidR="00AD333B">
              <w:rPr>
                <w:color w:val="C00000"/>
                <w:sz w:val="24"/>
                <w:szCs w:val="24"/>
              </w:rPr>
              <w:t>8</w:t>
            </w: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49,6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Đạt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282</w:t>
            </w: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47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53</w:t>
            </w: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47,1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62</w:t>
            </w: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47,1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50</w:t>
            </w: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46,3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51</w:t>
            </w: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45,6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69</w:t>
            </w:r>
          </w:p>
          <w:p w:rsidR="00D9504D" w:rsidRDefault="00667B9D">
            <w:pPr>
              <w:ind w:hanging="2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50,4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 xml:space="preserve">Cố gắng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667B9D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  <w:p w:rsidR="00D9504D" w:rsidRDefault="00667B9D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0,4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667B9D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  <w:p w:rsidR="00D9504D" w:rsidRDefault="00667B9D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1,7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</w:t>
            </w: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0,7%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</w:t>
            </w:r>
          </w:p>
          <w:p w:rsidR="00D9504D" w:rsidRDefault="00D9504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</w:t>
            </w:r>
          </w:p>
          <w:p w:rsidR="00D9504D" w:rsidRDefault="00D9504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</w:t>
            </w:r>
          </w:p>
          <w:p w:rsidR="00D9504D" w:rsidRDefault="00D9504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  <w:t>2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  <w:t>Hợp tác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264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43,7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48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42,8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 </w:t>
            </w:r>
            <w:r w:rsidR="00DC76DC">
              <w:rPr>
                <w:color w:val="C00000"/>
                <w:sz w:val="24"/>
                <w:szCs w:val="24"/>
              </w:rPr>
              <w:t xml:space="preserve">  58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43,2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</w:t>
            </w:r>
            <w:r w:rsidR="00AD333B">
              <w:rPr>
                <w:color w:val="C00000"/>
                <w:sz w:val="24"/>
                <w:szCs w:val="24"/>
              </w:rPr>
              <w:t>8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44,4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52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46,4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</w:t>
            </w:r>
            <w:r w:rsidR="00AD333B">
              <w:rPr>
                <w:color w:val="C00000"/>
                <w:sz w:val="24"/>
                <w:szCs w:val="24"/>
              </w:rPr>
              <w:t>8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42,3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Đạt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336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55,9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64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57,2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76</w:t>
            </w:r>
          </w:p>
          <w:p w:rsidR="00D9504D" w:rsidRDefault="00DC76DC">
            <w:pPr>
              <w:ind w:hanging="2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56,1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60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55,6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60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53,6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79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57,7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 xml:space="preserve">Cố gắng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667B9D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  <w:p w:rsidR="00D9504D" w:rsidRDefault="00667B9D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0,4</w:t>
            </w:r>
            <w:r w:rsidR="00AD333B">
              <w:rPr>
                <w:rFonts w:ascii="Times New Roman" w:hAnsi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667B9D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  <w:p w:rsidR="00D9504D" w:rsidRDefault="00667B9D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1,7</w:t>
            </w:r>
            <w:r w:rsidR="00AD333B">
              <w:rPr>
                <w:rFonts w:ascii="Times New Roman" w:hAnsi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</w:t>
            </w: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0,7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667B9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</w:t>
            </w:r>
          </w:p>
          <w:p w:rsidR="00D9504D" w:rsidRDefault="00D9504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667B9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</w:p>
          <w:p w:rsidR="00D9504D" w:rsidRDefault="00667B9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</w:t>
            </w:r>
          </w:p>
          <w:p w:rsidR="00D9504D" w:rsidRDefault="00D9504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667B9D" w:rsidP="00667B9D">
            <w:pPr>
              <w:ind w:leftChars="0" w:left="0" w:firstLineChars="0" w:firstLine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  </w:t>
            </w:r>
            <w:r w:rsidR="00AD333B">
              <w:rPr>
                <w:color w:val="C00000"/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  <w:t>3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  <w:t xml:space="preserve">Tự học và giải quyết vấn đề 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80F78">
            <w:pPr>
              <w:ind w:hanging="2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 264</w:t>
            </w:r>
          </w:p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43,7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48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42,8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58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43,2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48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44,4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DC76DC">
            <w:pPr>
              <w:ind w:hanging="2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52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46,4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58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42</w:t>
            </w:r>
            <w:r w:rsidR="00AD333B">
              <w:rPr>
                <w:color w:val="C00000"/>
                <w:sz w:val="24"/>
                <w:szCs w:val="24"/>
              </w:rPr>
              <w:t>,3%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Đạt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336</w:t>
            </w:r>
          </w:p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55,9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64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57</w:t>
            </w:r>
            <w:r w:rsidR="00AD333B">
              <w:rPr>
                <w:color w:val="C00000"/>
                <w:sz w:val="24"/>
                <w:szCs w:val="24"/>
              </w:rPr>
              <w:t>,2%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76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56,1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60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55,6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60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53,6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79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57</w:t>
            </w:r>
            <w:r w:rsidR="00AD333B">
              <w:rPr>
                <w:color w:val="C00000"/>
                <w:sz w:val="24"/>
                <w:szCs w:val="24"/>
              </w:rPr>
              <w:t>,7%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 xml:space="preserve">Cố gắng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DC76DC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  <w:p w:rsidR="00D9504D" w:rsidRDefault="00DC76DC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0,4</w:t>
            </w:r>
            <w:r w:rsidR="00AD333B">
              <w:rPr>
                <w:rFonts w:ascii="Times New Roman" w:hAnsi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DC76DC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  <w:p w:rsidR="00D9504D" w:rsidRDefault="00DC76DC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1,7</w:t>
            </w:r>
            <w:r w:rsidR="00AD333B">
              <w:rPr>
                <w:rFonts w:ascii="Times New Roman" w:hAnsi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</w:t>
            </w: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0,7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C76DC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</w:t>
            </w:r>
          </w:p>
          <w:p w:rsidR="00D9504D" w:rsidRDefault="00D9504D" w:rsidP="00DC76DC">
            <w:pPr>
              <w:ind w:hanging="2"/>
              <w:rPr>
                <w:color w:val="C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DC76DC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</w:p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</w:t>
            </w:r>
          </w:p>
          <w:p w:rsidR="00D9504D" w:rsidRDefault="00D9504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IV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Số học sinh chia theo phẩm chất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DC76DC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60</w:t>
            </w:r>
            <w:r w:rsidR="00AD333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DC76DC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  <w:t>1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  <w:t>Chăm học, chăm làm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80F78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264</w:t>
            </w:r>
          </w:p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43,7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48</w:t>
            </w:r>
          </w:p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42,8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58</w:t>
            </w:r>
          </w:p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43,2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48</w:t>
            </w:r>
          </w:p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44,4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63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40,9%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50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35,2%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lastRenderedPageBreak/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Đạt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336</w:t>
            </w:r>
          </w:p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55,9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64</w:t>
            </w:r>
          </w:p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57,2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76</w:t>
            </w:r>
          </w:p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56,1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77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55,5%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89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57,9%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92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64,8%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 xml:space="preserve">Cố gắng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80F78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  <w:p w:rsidR="00D9504D" w:rsidRDefault="00A80F78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0,4</w:t>
            </w:r>
            <w:r w:rsidR="00AD333B">
              <w:rPr>
                <w:rFonts w:ascii="Times New Roman" w:hAnsi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80F78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  <w:p w:rsidR="00D9504D" w:rsidRDefault="00A80F78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1,7</w:t>
            </w:r>
            <w:r w:rsidR="00AD333B">
              <w:rPr>
                <w:rFonts w:ascii="Times New Roman" w:hAnsi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</w:t>
            </w:r>
          </w:p>
          <w:p w:rsidR="00D9504D" w:rsidRDefault="00A80F78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0,7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1,4%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1,2%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  <w:t>2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i/>
                <w:color w:val="C00000"/>
              </w:rPr>
              <w:t xml:space="preserve">Tự tin, trách nhiệm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3A580D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277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39,7%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59</w:t>
            </w:r>
          </w:p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52,6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55</w:t>
            </w:r>
          </w:p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41.0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46</w:t>
            </w:r>
          </w:p>
          <w:p w:rsidR="00D9504D" w:rsidRDefault="003A580D" w:rsidP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42,5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57</w:t>
            </w:r>
          </w:p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50,8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61</w:t>
            </w:r>
          </w:p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44,5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Đạt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411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59,1%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51</w:t>
            </w:r>
          </w:p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45,7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</w:t>
            </w:r>
            <w:r w:rsidR="00AD333B">
              <w:rPr>
                <w:color w:val="C00000"/>
                <w:sz w:val="24"/>
                <w:szCs w:val="24"/>
              </w:rPr>
              <w:t>9</w:t>
            </w:r>
          </w:p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58,3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79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58,1%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91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59,2%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94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66,2%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 xml:space="preserve">Cố gắng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D9504D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9504D" w:rsidRDefault="00AD333B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1,2%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3A580D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  <w:p w:rsidR="00D9504D" w:rsidRDefault="003A580D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1,7</w:t>
            </w:r>
            <w:r w:rsidR="00AD333B">
              <w:rPr>
                <w:rFonts w:ascii="Times New Roman" w:hAnsi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</w:t>
            </w:r>
          </w:p>
          <w:p w:rsidR="00D9504D" w:rsidRDefault="003A580D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0,7</w:t>
            </w:r>
            <w:r w:rsidR="00AD333B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1,4%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</w:t>
            </w:r>
          </w:p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1,2%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Trung thực, kỹ luật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463807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D333B">
              <w:rPr>
                <w:sz w:val="24"/>
                <w:szCs w:val="24"/>
              </w:rPr>
              <w:t>7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47</w:t>
            </w:r>
          </w:p>
          <w:p w:rsidR="00D9504D" w:rsidRDefault="00463807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43,5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Đạt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463807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333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463807">
            <w:pPr>
              <w:ind w:hanging="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61</w:t>
            </w:r>
          </w:p>
          <w:p w:rsidR="00D9504D" w:rsidRDefault="00463807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56</w:t>
            </w:r>
            <w:r w:rsidR="00AD333B">
              <w:rPr>
                <w:color w:val="FF0000"/>
                <w:sz w:val="24"/>
                <w:szCs w:val="24"/>
              </w:rPr>
              <w:t>,5%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D9504D" w:rsidRDefault="00463807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Cố gắng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463807">
            <w:pP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504D" w:rsidRDefault="00463807">
            <w:pP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AD33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463807">
            <w:pP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504D" w:rsidRDefault="00463807">
            <w:pP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="00AD333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463807" w:rsidRDefault="00463807">
            <w:pPr>
              <w:ind w:hanging="2"/>
              <w:jc w:val="center"/>
              <w:rPr>
                <w:sz w:val="24"/>
                <w:szCs w:val="24"/>
              </w:rPr>
            </w:pP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9504D" w:rsidRDefault="00D9504D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463807" w:rsidRDefault="00463807">
            <w:pPr>
              <w:ind w:hanging="2"/>
              <w:rPr>
                <w:sz w:val="24"/>
                <w:szCs w:val="24"/>
              </w:rPr>
            </w:pPr>
          </w:p>
          <w:p w:rsidR="00D9504D" w:rsidRDefault="00463807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9504D" w:rsidRDefault="00D9504D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463807" w:rsidP="0046380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D333B">
              <w:rPr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Đoàn kết, yêu thương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463807">
            <w:pPr>
              <w:spacing w:line="360" w:lineRule="auto"/>
              <w:ind w:hanging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463807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56</w:t>
            </w:r>
          </w:p>
          <w:p w:rsidR="00D9504D" w:rsidRDefault="00463807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41,7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47</w:t>
            </w:r>
          </w:p>
          <w:p w:rsidR="00D9504D" w:rsidRDefault="00463807">
            <w:pPr>
              <w:ind w:hanging="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43,5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Đạt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463807" w:rsidP="00463807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333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</w:t>
            </w:r>
          </w:p>
          <w:p w:rsidR="00D9504D" w:rsidRDefault="00463807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56</w:t>
            </w:r>
            <w:r w:rsidR="00AD333B">
              <w:rPr>
                <w:color w:val="FF0000"/>
                <w:sz w:val="24"/>
                <w:szCs w:val="24"/>
              </w:rPr>
              <w:t>,5%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36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Cố gắng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463807">
            <w:pP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504D" w:rsidRDefault="00463807">
            <w:pP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AD33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463807">
            <w:pP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504D" w:rsidRDefault="00463807">
            <w:pPr>
              <w:spacing w:line="36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="00AD33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463807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463807" w:rsidP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D9504D" w:rsidP="00AD343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:rsidR="00463807" w:rsidRDefault="00463807" w:rsidP="00AD343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9504D" w:rsidRDefault="00D9504D" w:rsidP="00AD343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 w:rsidP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753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Số học sinh chia theo Chất lượng Giáo dục  học tập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43A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Tiếng Việt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43A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43A" w:rsidP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43A" w:rsidP="00AD343A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Hoàn Thành 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75</w:t>
            </w:r>
          </w:p>
          <w:p w:rsidR="00D9504D" w:rsidRDefault="00AD343A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66,9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55</w:t>
            </w:r>
          </w:p>
          <w:p w:rsidR="00D9504D" w:rsidRDefault="00AD343A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50,9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333B">
              <w:rPr>
                <w:sz w:val="24"/>
                <w:szCs w:val="24"/>
              </w:rPr>
              <w:t>7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Hoàn thành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</w:t>
            </w:r>
          </w:p>
          <w:p w:rsidR="00D9504D" w:rsidRDefault="00AD343A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30,5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53</w:t>
            </w:r>
          </w:p>
          <w:p w:rsidR="00D9504D" w:rsidRDefault="00AD343A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49,1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AD343A" w:rsidRDefault="00AD343A" w:rsidP="00AD343A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Chưa hoàn thành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  <w:p w:rsidR="00D9504D" w:rsidRDefault="00AD343A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2,6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43A" w:rsidP="00AD343A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43A" w:rsidP="00AD343A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267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902975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Hoàn Thành 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78</w:t>
            </w:r>
          </w:p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69,6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902975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</w:t>
            </w:r>
          </w:p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58</w:t>
            </w:r>
          </w:p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53,7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D9504D" w:rsidRDefault="00902975" w:rsidP="00902975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Hoàn thành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</w:t>
            </w:r>
          </w:p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28,7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</w:t>
            </w:r>
          </w:p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46,3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Chưa hoàn thành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1,7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902975" w:rsidP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902975" w:rsidP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Đạo Đức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902975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Hoàn Thành 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55</w:t>
            </w:r>
          </w:p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49,1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</w:t>
            </w:r>
          </w:p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46,7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Hoàn thành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  <w:p w:rsidR="00D9504D" w:rsidRDefault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57</w:t>
            </w:r>
          </w:p>
          <w:p w:rsidR="00D9504D" w:rsidRDefault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50,9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57</w:t>
            </w:r>
          </w:p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53,3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Chưa hoàn thành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902975" w:rsidP="00902975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902975" w:rsidP="00902975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81594E" w:rsidP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81594E" w:rsidP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 w:rsidP="0081594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Tự nhiên và xã hội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Hoàn Thành 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68</w:t>
            </w:r>
          </w:p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60,7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56</w:t>
            </w:r>
          </w:p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51,4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9504D" w:rsidTr="007B7DF0">
        <w:trPr>
          <w:trHeight w:val="181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Hoàn thành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44</w:t>
            </w:r>
          </w:p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39,3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52</w:t>
            </w:r>
          </w:p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48</w:t>
            </w:r>
            <w:r w:rsidR="00AD333B">
              <w:rPr>
                <w:color w:val="FF0000"/>
                <w:sz w:val="24"/>
                <w:szCs w:val="24"/>
              </w:rPr>
              <w:t>,6%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9504D" w:rsidTr="007B7DF0">
        <w:trPr>
          <w:trHeight w:val="181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Chưa hoàn thành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81594E" w:rsidP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81594E" w:rsidP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81594E" w:rsidP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81594E" w:rsidP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9504D" w:rsidTr="007B7DF0">
        <w:trPr>
          <w:trHeight w:val="32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Khoa học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Hoàn Thành 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Hoàn thành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  <w:r w:rsidR="00AD333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81594E" w:rsidP="0081594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78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Chưa hoàn thành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Lịch sử và Địa lí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Hoàn Thành 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Hoàn thành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81594E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333B">
              <w:rPr>
                <w:sz w:val="24"/>
                <w:szCs w:val="24"/>
              </w:rPr>
              <w:t>8</w:t>
            </w:r>
          </w:p>
          <w:p w:rsidR="00D9504D" w:rsidRDefault="0081594E" w:rsidP="0081594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57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Chưa hoàn thành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81594E" w:rsidP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 w:rsidP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Tin học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Hoàn Thành 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</w:t>
            </w:r>
          </w:p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41,1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D333B">
              <w:rPr>
                <w:sz w:val="24"/>
                <w:szCs w:val="24"/>
              </w:rPr>
              <w:t>,1%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Hoàn thành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65,7%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63</w:t>
            </w:r>
          </w:p>
          <w:p w:rsidR="00D9504D" w:rsidRDefault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58,9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D9504D" w:rsidRDefault="0081594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60,6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Chưa hoàn thành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81594E" w:rsidP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81594E" w:rsidP="0081594E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81594E" w:rsidP="0081594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Pr="002D6AB8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  <w:color w:val="FF0000"/>
              </w:rPr>
            </w:pPr>
            <w:r w:rsidRPr="002D6AB8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Pr="002D6AB8" w:rsidRDefault="00AD333B">
            <w:pPr>
              <w:spacing w:line="480" w:lineRule="auto"/>
              <w:ind w:left="0" w:hanging="3"/>
              <w:rPr>
                <w:rFonts w:ascii="Times New Roman" w:hAnsi="Times New Roman"/>
                <w:color w:val="FF0000"/>
              </w:rPr>
            </w:pPr>
            <w:r w:rsidRPr="002D6AB8">
              <w:rPr>
                <w:rFonts w:ascii="Times New Roman" w:hAnsi="Times New Roman"/>
                <w:b/>
                <w:color w:val="FF0000"/>
              </w:rPr>
              <w:t>Âm nhạc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Pr="002D6AB8" w:rsidRDefault="002D6AB8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6A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603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D9504D" w:rsidRPr="002D6AB8" w:rsidRDefault="002D6AB8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D6AB8">
              <w:rPr>
                <w:b/>
                <w:color w:val="FF0000"/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:rsidR="00D9504D" w:rsidRPr="002D6AB8" w:rsidRDefault="002D6AB8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D6AB8">
              <w:rPr>
                <w:b/>
                <w:color w:val="FF0000"/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Pr="002D6AB8" w:rsidRDefault="002D6AB8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D6AB8">
              <w:rPr>
                <w:b/>
                <w:color w:val="FF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Pr="002D6AB8" w:rsidRDefault="002D6AB8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D6AB8">
              <w:rPr>
                <w:b/>
                <w:color w:val="FF0000"/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Pr="002D6AB8" w:rsidRDefault="002D6AB8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2D6AB8">
              <w:rPr>
                <w:b/>
                <w:color w:val="FF0000"/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Hoàn Thành 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</w:t>
            </w:r>
          </w:p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32,3%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31,8 %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Hoàn thành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93</w:t>
            </w:r>
          </w:p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67%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99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Chưa hoàn thành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0,7%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Mĩ thuật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5B527B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603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5B527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5B527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5B527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5B527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5B527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Hoàn Thành 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5B527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  <w:p w:rsidR="00D9504D" w:rsidRDefault="005B527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</w:t>
            </w:r>
          </w:p>
          <w:p w:rsidR="00D9504D" w:rsidRDefault="00105E72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46,7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Hoàn thành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5B527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  <w:p w:rsidR="00D9504D" w:rsidRDefault="005B527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56</w:t>
            </w:r>
          </w:p>
          <w:p w:rsidR="00D9504D" w:rsidRDefault="00105E72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52,4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Chưa hoàn thành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  <w:p w:rsidR="00D9504D" w:rsidRDefault="00105E72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0,9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Thủ công (Kỹ thuật)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105E72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249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Hoàn Thành 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105E72" w:rsidP="00105E7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x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105E72" w:rsidP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105E72" w:rsidP="00105E72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Hoàn thành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105E72" w:rsidP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105E72" w:rsidP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105E72" w:rsidP="00105E72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D9504D" w:rsidRDefault="00105E7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Chưa hoàn thành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105E72" w:rsidP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105E72" w:rsidP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105E72" w:rsidP="00105E72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105E72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Thể dục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7B7DF0">
            <w:pPr>
              <w:spacing w:line="360" w:lineRule="auto"/>
              <w:ind w:hanging="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603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Hoàn Thành 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65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48,8</w:t>
            </w:r>
            <w:r w:rsidR="00AD333B">
              <w:rPr>
                <w:color w:val="92D050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</w:t>
            </w:r>
          </w:p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46,7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431,8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D9504D" w:rsidRDefault="007B7DF0" w:rsidP="007B7DF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Hoàn thành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56</w:t>
            </w:r>
          </w:p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52,4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Chưa hoàn thành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0,9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Ngoại Ngữ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Hoàn Thành tốt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7B7DF0" w:rsidP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  <w:p w:rsidR="00D9504D" w:rsidRDefault="007B7DF0" w:rsidP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7B7DF0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7B7DF0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</w:t>
            </w:r>
          </w:p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38,8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Hoàn thành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7B7DF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380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7B7DF0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7B7DF0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65</w:t>
            </w:r>
          </w:p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61,2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333B">
              <w:rPr>
                <w:sz w:val="24"/>
                <w:szCs w:val="24"/>
              </w:rPr>
              <w:t>1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Chưa hoàn thành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0,9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spacing w:line="480" w:lineRule="auto"/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spacing w:line="276" w:lineRule="auto"/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Tổng  hợp kết quả cuối năm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108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7B7DF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Lên Lớp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2A5873" w:rsidP="007B7DF0">
            <w:pPr>
              <w:spacing w:line="240" w:lineRule="auto"/>
              <w:ind w:leftChars="0" w:left="0" w:firstLineChars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599</w:t>
            </w:r>
          </w:p>
          <w:p w:rsidR="00D9504D" w:rsidRDefault="002A5873" w:rsidP="007B7DF0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99,6</w:t>
            </w:r>
            <w:r w:rsidR="00AD33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2A5873" w:rsidP="007B7DF0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  <w:p w:rsidR="00D9504D" w:rsidRDefault="002A5873" w:rsidP="007B7DF0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</w:t>
            </w:r>
            <w:r w:rsidR="00AD333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2A5873" w:rsidP="007B7DF0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  <w:p w:rsidR="00D9504D" w:rsidRDefault="002A5873" w:rsidP="007B7DF0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D333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2A5873" w:rsidP="007B7DF0">
            <w:pPr>
              <w:spacing w:line="240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108</w:t>
            </w:r>
          </w:p>
          <w:p w:rsidR="00D9504D" w:rsidRDefault="002A5873" w:rsidP="007B7DF0">
            <w:pPr>
              <w:spacing w:line="240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100</w:t>
            </w:r>
            <w:r w:rsidR="00AD333B">
              <w:rPr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2A5873" w:rsidP="007B7DF0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  <w:p w:rsidR="00D9504D" w:rsidRDefault="002A5873" w:rsidP="007B7DF0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D333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2A5873" w:rsidP="007B7DF0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137</w:t>
            </w:r>
          </w:p>
          <w:p w:rsidR="00D9504D" w:rsidRDefault="00AD333B" w:rsidP="007B7DF0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100%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Trong đó </w:t>
            </w:r>
          </w:p>
          <w:p w:rsidR="00D9504D" w:rsidRDefault="00AD333B">
            <w:pPr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được khen thưởng cấp trường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  <w:p w:rsidR="00D9504D" w:rsidRDefault="002A587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D9504D" w:rsidRDefault="002A5873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  <w:r w:rsidR="00AD33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D9504D" w:rsidRDefault="002A5873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63,4</w:t>
            </w:r>
            <w:r w:rsidR="00AD33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67</w:t>
            </w:r>
          </w:p>
          <w:p w:rsidR="00D9504D" w:rsidRDefault="002A5873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62,0</w:t>
            </w:r>
            <w:r w:rsidR="00AD333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D9504D" w:rsidRDefault="002A587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  <w:r w:rsidR="00AD333B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D9504D" w:rsidRDefault="002A587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  <w:r w:rsidR="00AD333B">
              <w:rPr>
                <w:sz w:val="24"/>
                <w:szCs w:val="24"/>
              </w:rPr>
              <w:t>%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được cấp trên khen thưởng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2A5873" w:rsidRDefault="002A587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8,3%</w:t>
            </w:r>
            <w:bookmarkStart w:id="0" w:name="_GoBack"/>
            <w:bookmarkEnd w:id="0"/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504D" w:rsidTr="007B7DF0">
        <w:trPr>
          <w:trHeight w:val="315"/>
        </w:trPr>
        <w:tc>
          <w:tcPr>
            <w:tcW w:w="852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D9504D" w:rsidRDefault="00AD333B">
            <w:pPr>
              <w:ind w:left="0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Ở lại lớp 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  <w:gridSpan w:val="2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D9504D" w:rsidRDefault="002A587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D9504D" w:rsidRDefault="00AD333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9504D" w:rsidRDefault="00AD333B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D9504D" w:rsidRDefault="00AD333B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Yên </w:t>
      </w:r>
      <w:r w:rsidR="005B527B">
        <w:rPr>
          <w:rFonts w:ascii="Times New Roman" w:hAnsi="Times New Roman"/>
          <w:i/>
        </w:rPr>
        <w:t>Thường, ngày 10 tháng 9 năm 2022</w:t>
      </w:r>
    </w:p>
    <w:p w:rsidR="00D9504D" w:rsidRDefault="00AD333B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HIỆU TRƯỞNG</w:t>
      </w:r>
    </w:p>
    <w:p w:rsidR="00D9504D" w:rsidRDefault="00D9504D">
      <w:pPr>
        <w:ind w:left="0" w:hanging="3"/>
        <w:jc w:val="center"/>
        <w:rPr>
          <w:rFonts w:ascii="Times New Roman" w:hAnsi="Times New Roman"/>
        </w:rPr>
      </w:pPr>
    </w:p>
    <w:p w:rsidR="00D9504D" w:rsidRDefault="00AD333B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9504D" w:rsidRDefault="00AD333B">
      <w:pPr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5B527B">
        <w:rPr>
          <w:rFonts w:ascii="Times New Roman" w:hAnsi="Times New Roman"/>
          <w:b/>
        </w:rPr>
        <w:t>Nguyễn Thị Hương</w:t>
      </w:r>
    </w:p>
    <w:sectPr w:rsidR="00D9504D">
      <w:pgSz w:w="11907" w:h="16840"/>
      <w:pgMar w:top="284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4D"/>
    <w:rsid w:val="00105E72"/>
    <w:rsid w:val="002A5873"/>
    <w:rsid w:val="002D6AB8"/>
    <w:rsid w:val="003A580D"/>
    <w:rsid w:val="00461A25"/>
    <w:rsid w:val="00463807"/>
    <w:rsid w:val="005776F8"/>
    <w:rsid w:val="005B527B"/>
    <w:rsid w:val="00667B9D"/>
    <w:rsid w:val="007B7DF0"/>
    <w:rsid w:val="0081594E"/>
    <w:rsid w:val="00902975"/>
    <w:rsid w:val="00A80F78"/>
    <w:rsid w:val="00AD333B"/>
    <w:rsid w:val="00AD343A"/>
    <w:rsid w:val="00D9504D"/>
    <w:rsid w:val="00DC76DC"/>
    <w:rsid w:val="00E06F7D"/>
    <w:rsid w:val="00E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866C"/>
  <w15:docId w15:val="{7C2C5D99-3F2A-47B6-B7E5-368E968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lang w:val="vi-V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autoSpaceDE w:val="0"/>
      <w:autoSpaceDN w:val="0"/>
      <w:spacing w:before="120" w:line="360" w:lineRule="atLeast"/>
      <w:jc w:val="center"/>
      <w:outlineLvl w:val="4"/>
    </w:pPr>
    <w:rPr>
      <w:rFonts w:cs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vi-VN" w:eastAsia="en-US" w:bidi="ar-SA"/>
    </w:rPr>
  </w:style>
  <w:style w:type="character" w:customStyle="1" w:styleId="Heading5Char">
    <w:name w:val="Heading 5 Char"/>
    <w:rPr>
      <w:rFonts w:ascii=".VnTime" w:hAnsi=".VnTime" w:cs=".VnTime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 w:bidi="ar-SA"/>
    </w:rPr>
  </w:style>
  <w:style w:type="paragraph" w:styleId="BodyText">
    <w:name w:val="Body Text"/>
    <w:basedOn w:val="Normal"/>
    <w:pPr>
      <w:autoSpaceDE w:val="0"/>
      <w:autoSpaceDN w:val="0"/>
      <w:spacing w:line="360" w:lineRule="auto"/>
      <w:jc w:val="both"/>
    </w:pPr>
    <w:rPr>
      <w:rFonts w:cs=".VnTime"/>
    </w:rPr>
  </w:style>
  <w:style w:type="character" w:customStyle="1" w:styleId="BodyTextChar">
    <w:name w:val="Body Text Char"/>
    <w:rPr>
      <w:rFonts w:ascii=".VnTime" w:hAnsi=".VnTime" w:cs=".VnTime"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cs=".VnTime"/>
    </w:rPr>
  </w:style>
  <w:style w:type="character" w:customStyle="1" w:styleId="HeaderChar">
    <w:name w:val="Header Char"/>
    <w:rPr>
      <w:rFonts w:ascii=".VnTime" w:hAnsi=".VnTime" w:cs=".VnTime"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cs=".VnTime"/>
    </w:rPr>
  </w:style>
  <w:style w:type="character" w:customStyle="1" w:styleId="FooterChar">
    <w:name w:val="Footer Char"/>
    <w:rPr>
      <w:rFonts w:ascii=".VnTime" w:hAnsi=".VnTime" w:cs=".VnTime"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paragraph" w:styleId="BodyTextIndent2">
    <w:name w:val="Body Text Indent 2"/>
    <w:basedOn w:val="Normal"/>
    <w:pPr>
      <w:spacing w:line="312" w:lineRule="auto"/>
      <w:ind w:left="41"/>
      <w:jc w:val="both"/>
    </w:pPr>
    <w:rPr>
      <w:szCs w:val="24"/>
      <w:lang w:bidi="he-IL"/>
    </w:rPr>
  </w:style>
  <w:style w:type="character" w:customStyle="1" w:styleId="BodyTextIndent2Char">
    <w:name w:val="Body Text Indent 2 Char"/>
    <w:rPr>
      <w:rFonts w:ascii=".VnTime" w:hAnsi=".VnTime"/>
      <w:w w:val="100"/>
      <w:position w:val="-1"/>
      <w:sz w:val="28"/>
      <w:szCs w:val="24"/>
      <w:effect w:val="none"/>
      <w:vertAlign w:val="baseline"/>
      <w:cs w:val="0"/>
      <w:em w:val="none"/>
      <w:lang w:val="en-US" w:eastAsia="en-US" w:bidi="he-IL"/>
    </w:rPr>
  </w:style>
  <w:style w:type="paragraph" w:styleId="BodyText2">
    <w:name w:val="Body Text 2"/>
    <w:basedOn w:val="Normal"/>
    <w:pPr>
      <w:autoSpaceDE w:val="0"/>
      <w:autoSpaceDN w:val="0"/>
      <w:spacing w:line="336" w:lineRule="auto"/>
      <w:ind w:firstLine="720"/>
      <w:jc w:val="both"/>
    </w:pPr>
    <w:rPr>
      <w:rFonts w:cs=".VnTime"/>
      <w:sz w:val="26"/>
      <w:szCs w:val="26"/>
    </w:rPr>
  </w:style>
  <w:style w:type="character" w:customStyle="1" w:styleId="BodyText2Char">
    <w:name w:val="Body Text 2 Char"/>
    <w:rPr>
      <w:rFonts w:ascii=".VnTime" w:hAnsi=".VnTime" w:cs=".VnTime"/>
      <w:w w:val="100"/>
      <w:position w:val="-1"/>
      <w:sz w:val="26"/>
      <w:szCs w:val="26"/>
      <w:effect w:val="none"/>
      <w:vertAlign w:val="baseline"/>
      <w:cs w:val="0"/>
      <w:em w:val="none"/>
      <w:lang w:val="en-US" w:eastAsia="en-US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vi-VN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vi-VN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/WRSY4K5r9Q9I1RwkGJC5jAamw==">AMUW2mX04LiZcG2G4WA3NWTktSOKrViyc/2YAz9kCDxcqck6AYyXqTTRljKucp759FVscNSBPr+NdNFHnZ7i3ssLmpEASzHBDxJ+DhnXMWDGebKZPT3iudw=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 Computer</dc:creator>
  <cp:lastModifiedBy>Admin</cp:lastModifiedBy>
  <cp:revision>6</cp:revision>
  <cp:lastPrinted>2022-10-05T11:05:00Z</cp:lastPrinted>
  <dcterms:created xsi:type="dcterms:W3CDTF">2022-10-04T07:39:00Z</dcterms:created>
  <dcterms:modified xsi:type="dcterms:W3CDTF">2022-10-12T10:39:00Z</dcterms:modified>
</cp:coreProperties>
</file>